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5"/>
        <w:tblpPr w:leftFromText="141" w:rightFromText="141" w:vertAnchor="text" w:horzAnchor="margin" w:tblpXSpec="center" w:tblpY="-106"/>
        <w:tblW w:w="10490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827A6D" w:rsidRPr="00827A6D" w:rsidTr="00827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911C03" w:rsidRPr="00827A6D" w:rsidRDefault="00827A6D" w:rsidP="00911C03">
            <w:pPr>
              <w:jc w:val="center"/>
              <w:rPr>
                <w:sz w:val="20"/>
                <w:szCs w:val="20"/>
              </w:rPr>
            </w:pPr>
            <w:bookmarkStart w:id="0" w:name="_GoBack" w:colFirst="0" w:colLast="1"/>
            <w:r w:rsidRPr="00827A6D">
              <w:rPr>
                <w:sz w:val="20"/>
                <w:szCs w:val="20"/>
              </w:rPr>
              <w:t>ETAPAS PARA EL DESARROLLO DE UN PROGRAMA POR COMPETENCIAS</w:t>
            </w:r>
          </w:p>
        </w:tc>
        <w:tc>
          <w:tcPr>
            <w:tcW w:w="3827" w:type="dxa"/>
          </w:tcPr>
          <w:p w:rsidR="00911C03" w:rsidRPr="00827A6D" w:rsidRDefault="00827A6D" w:rsidP="00911C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7A6D">
              <w:rPr>
                <w:sz w:val="20"/>
                <w:szCs w:val="20"/>
              </w:rPr>
              <w:t>PLAN DE ESTUDIOS DE LA EDUCACIÓN BÁSICA 2011</w:t>
            </w:r>
          </w:p>
        </w:tc>
      </w:tr>
      <w:bookmarkEnd w:id="0"/>
      <w:tr w:rsidR="00827A6D" w:rsidRPr="00827A6D" w:rsidTr="00827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911C03" w:rsidRPr="00827A6D" w:rsidRDefault="00911C03" w:rsidP="00911C03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827A6D">
              <w:rPr>
                <w:i/>
                <w:sz w:val="20"/>
                <w:szCs w:val="20"/>
              </w:rPr>
              <w:t>Determinación de las competencias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sz w:val="20"/>
                <w:szCs w:val="20"/>
              </w:rPr>
              <w:t xml:space="preserve">– </w:t>
            </w:r>
            <w:r w:rsidRPr="00827A6D">
              <w:rPr>
                <w:b w:val="0"/>
                <w:sz w:val="20"/>
                <w:szCs w:val="20"/>
              </w:rPr>
              <w:t xml:space="preserve">Construir una concepción compartida del concepto de competencia 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Seleccionar las competencias en que se basa la formación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Construir una representación compartida del aprendizaje, de la enseñanza y de la evaluación de aprendizajes 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el grado de profesionalización buscada al término de la formación en los programas técnicos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el grado de desarrollo general fijado como meta al término de la formación preuniversitaria 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>– Establecer una secuencia válida de intervenciones sobre las competencias</w:t>
            </w:r>
          </w:p>
          <w:p w:rsidR="00911C03" w:rsidRPr="00827A6D" w:rsidRDefault="00911C03" w:rsidP="00911C03">
            <w:pPr>
              <w:jc w:val="both"/>
              <w:rPr>
                <w:b w:val="0"/>
                <w:i/>
                <w:sz w:val="20"/>
                <w:szCs w:val="20"/>
              </w:rPr>
            </w:pPr>
            <w:r w:rsidRPr="00827A6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Sí lo especifica: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Principio pedagógico</w:t>
            </w:r>
          </w:p>
          <w:p w:rsidR="00911C03" w:rsidRPr="00827A6D" w:rsidRDefault="00911C03" w:rsidP="00911C03">
            <w:pPr>
              <w:pStyle w:val="Prrafodelist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Trabajar en colaboración para construir el aprendizaje</w:t>
            </w:r>
          </w:p>
          <w:p w:rsidR="00911C03" w:rsidRPr="00827A6D" w:rsidRDefault="00911C03" w:rsidP="00911C03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</w:t>
            </w:r>
            <w:proofErr w:type="spellStart"/>
            <w:r w:rsidRPr="00827A6D">
              <w:rPr>
                <w:rFonts w:asciiTheme="majorHAnsi" w:hAnsiTheme="majorHAnsi"/>
                <w:sz w:val="20"/>
                <w:szCs w:val="20"/>
              </w:rPr>
              <w:t>Estandares</w:t>
            </w:r>
            <w:proofErr w:type="spellEnd"/>
            <w:r w:rsidRPr="00827A6D">
              <w:rPr>
                <w:rFonts w:asciiTheme="majorHAnsi" w:hAnsiTheme="majorHAnsi"/>
                <w:sz w:val="20"/>
                <w:szCs w:val="20"/>
              </w:rPr>
              <w:t xml:space="preserve"> Curriculares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-Ambientes de aprendizaje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-Planificar para potenciar el aprendizaje 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-Concepto de competencia</w:t>
            </w:r>
            <w:r w:rsidRPr="00827A6D">
              <w:rPr>
                <w:rFonts w:asciiTheme="majorHAnsi" w:hAnsiTheme="majorHAnsi"/>
                <w:b/>
                <w:sz w:val="20"/>
                <w:szCs w:val="20"/>
              </w:rPr>
              <w:t xml:space="preserve"> pág.33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-Competencias para la vida </w:t>
            </w:r>
            <w:r w:rsidRPr="00827A6D">
              <w:rPr>
                <w:rFonts w:asciiTheme="majorHAnsi" w:hAnsiTheme="majorHAnsi"/>
                <w:b/>
                <w:sz w:val="20"/>
                <w:szCs w:val="20"/>
              </w:rPr>
              <w:t>pág.42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-Evaluar para aprender </w:t>
            </w:r>
            <w:r w:rsidRPr="00827A6D">
              <w:rPr>
                <w:rFonts w:asciiTheme="majorHAnsi" w:hAnsiTheme="majorHAnsi"/>
                <w:b/>
                <w:sz w:val="20"/>
                <w:szCs w:val="20"/>
              </w:rPr>
              <w:t>pág. 35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-Perfil de egreso </w:t>
            </w:r>
            <w:r w:rsidRPr="00827A6D">
              <w:rPr>
                <w:rFonts w:asciiTheme="majorHAnsi" w:hAnsiTheme="majorHAnsi"/>
                <w:b/>
                <w:sz w:val="20"/>
                <w:szCs w:val="20"/>
              </w:rPr>
              <w:t>pág.43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-Campos de formación </w:t>
            </w:r>
            <w:r w:rsidRPr="00827A6D">
              <w:rPr>
                <w:rFonts w:asciiTheme="majorHAnsi" w:hAnsiTheme="majorHAnsi"/>
                <w:b/>
                <w:sz w:val="20"/>
                <w:szCs w:val="20"/>
              </w:rPr>
              <w:t>pág. 47</w:t>
            </w:r>
          </w:p>
        </w:tc>
      </w:tr>
      <w:tr w:rsidR="00827A6D" w:rsidRPr="00827A6D" w:rsidTr="00827A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911C03" w:rsidRPr="00827A6D" w:rsidRDefault="00911C03" w:rsidP="00911C03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827A6D">
              <w:rPr>
                <w:i/>
                <w:sz w:val="20"/>
                <w:szCs w:val="20"/>
              </w:rPr>
              <w:t xml:space="preserve">Determinación del grado de desarrollo esperado al final de la formación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el grado de desarrollo esperado de cada una de las competencias al término de la formación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>– Situar cada competencia en una posición central o periférica en relación a su contribución a las finalidades del programa</w:t>
            </w:r>
          </w:p>
          <w:p w:rsidR="00911C03" w:rsidRPr="00827A6D" w:rsidRDefault="00911C03" w:rsidP="00911C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Sí lo especifica: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-Perfil de egreso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</w:t>
            </w:r>
            <w:proofErr w:type="spellStart"/>
            <w:r w:rsidRPr="00827A6D">
              <w:rPr>
                <w:rFonts w:asciiTheme="majorHAnsi" w:hAnsiTheme="majorHAnsi"/>
                <w:sz w:val="20"/>
                <w:szCs w:val="20"/>
              </w:rPr>
              <w:t>Estandares</w:t>
            </w:r>
            <w:proofErr w:type="spellEnd"/>
            <w:r w:rsidRPr="00827A6D">
              <w:rPr>
                <w:rFonts w:asciiTheme="majorHAnsi" w:hAnsiTheme="majorHAnsi"/>
                <w:sz w:val="20"/>
                <w:szCs w:val="20"/>
              </w:rPr>
              <w:t xml:space="preserve"> curriculares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-Aprendizajes esperados</w:t>
            </w:r>
          </w:p>
          <w:p w:rsidR="00911C03" w:rsidRPr="00827A6D" w:rsidRDefault="00911C03" w:rsidP="00911C03">
            <w:pPr>
              <w:ind w:firstLine="7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7A6D" w:rsidRPr="00827A6D" w:rsidTr="00827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911C03" w:rsidRPr="00827A6D" w:rsidRDefault="00911C03" w:rsidP="00911C03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827A6D">
              <w:rPr>
                <w:i/>
                <w:sz w:val="20"/>
                <w:szCs w:val="20"/>
              </w:rPr>
              <w:t xml:space="preserve">Determinación de los recursos internos a movilizar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>– Determinar el conjunto de los recursos internos. (Los recursos internos aseguran entonces la reflexión en la acción, la reflexión sobre la acción)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–Conocimientos, actitudes, conductas retenidas como objetivos de aprendizaje.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>–Distinguir los aprendizajes esenciales de los periféricos o secundarios. (disciplina- asignaturas –Aprendizaje esperados que es una unidad de competencia)</w:t>
            </w:r>
          </w:p>
          <w:p w:rsidR="00911C03" w:rsidRPr="00827A6D" w:rsidRDefault="00911C03" w:rsidP="00911C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Sí lo especifica: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-Planificar para potenciar el aprendizaje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-Competencias para la vida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-Aprendizajes esperados</w:t>
            </w:r>
          </w:p>
        </w:tc>
      </w:tr>
      <w:tr w:rsidR="00827A6D" w:rsidRPr="00827A6D" w:rsidTr="00827A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911C03" w:rsidRPr="00827A6D" w:rsidRDefault="00911C03" w:rsidP="00911C03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827A6D">
              <w:rPr>
                <w:i/>
                <w:sz w:val="20"/>
                <w:szCs w:val="20"/>
              </w:rPr>
              <w:t xml:space="preserve">Escalamiento de las competencias en el conjunto de la formación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la frecuencia de intervenciones 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>-</w:t>
            </w:r>
            <w:proofErr w:type="spellStart"/>
            <w:r w:rsidRPr="00827A6D">
              <w:rPr>
                <w:b w:val="0"/>
                <w:sz w:val="20"/>
                <w:szCs w:val="20"/>
              </w:rPr>
              <w:t>Derterminar</w:t>
            </w:r>
            <w:proofErr w:type="spellEnd"/>
            <w:r w:rsidRPr="00827A6D">
              <w:rPr>
                <w:b w:val="0"/>
                <w:sz w:val="20"/>
                <w:szCs w:val="20"/>
              </w:rPr>
              <w:t xml:space="preserve"> el orden de las intervenciones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los recursos internos que serán objeto de aprendizaje respecto de cada una de las competencias en cada sesión 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>– Circunscribir los indicadores de desarrollo relativos a cada competencia al término de cada una de las sesiones</w:t>
            </w:r>
          </w:p>
          <w:p w:rsidR="00911C03" w:rsidRPr="00827A6D" w:rsidRDefault="00911C03" w:rsidP="00911C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Sí lo especifica: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-Mapa curricular de la Educación Básica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-Usar materiales educativos para favorecer el aprendizaje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-Aprendizajes esperados 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-Bloque, tema y grado 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7A6D" w:rsidRPr="00827A6D" w:rsidTr="00827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911C03" w:rsidRPr="00827A6D" w:rsidRDefault="00911C03" w:rsidP="00911C03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827A6D">
              <w:rPr>
                <w:i/>
                <w:sz w:val="20"/>
                <w:szCs w:val="20"/>
              </w:rPr>
              <w:t>Determinación de la metodología didáctica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 – Seleccionar una o más metodologías didácticas coherentes con las orientaciones y las finalidades del programa</w:t>
            </w:r>
          </w:p>
          <w:p w:rsidR="00911C03" w:rsidRPr="00827A6D" w:rsidRDefault="00911C03" w:rsidP="00911C03">
            <w:pPr>
              <w:jc w:val="both"/>
              <w:rPr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>– Determinar la naturaleza y la duración de cada una de las actividades de aprendizaje.</w:t>
            </w:r>
          </w:p>
        </w:tc>
        <w:tc>
          <w:tcPr>
            <w:tcW w:w="3827" w:type="dxa"/>
          </w:tcPr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Sí lo especifica: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-Campos formativos</w:t>
            </w:r>
          </w:p>
          <w:p w:rsidR="00911C03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-Programas de estudio</w:t>
            </w:r>
          </w:p>
          <w:p w:rsidR="00827A6D" w:rsidRPr="00827A6D" w:rsidRDefault="00827A6D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7A6D" w:rsidRPr="00827A6D" w:rsidTr="00827A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911C03" w:rsidRPr="00827A6D" w:rsidRDefault="00911C03" w:rsidP="00911C03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827A6D">
              <w:rPr>
                <w:i/>
                <w:sz w:val="20"/>
                <w:szCs w:val="20"/>
              </w:rPr>
              <w:lastRenderedPageBreak/>
              <w:t xml:space="preserve">Determinación de las modalidades de evaluación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Distinguir las evaluaciones en el curso de la formación de las evaluaciones al término de la formación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Establecer (operacionalmente), si es necesaria, una evaluación para la certificación 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las modalidades de evaluación de los aprendizajes durante la formación 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los actores responsables de la evaluación de los aprendizajes durante la formación 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las modalidades de evaluación de aprendizajes al término de la formación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los actores responsables de la evaluación de los aprendizajes al término de la formación 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>– Establecer operacionalmente las modalidades de evaluación de los recursos internos desarrollados por los estudiantes</w:t>
            </w:r>
          </w:p>
          <w:p w:rsidR="00911C03" w:rsidRPr="00827A6D" w:rsidRDefault="00911C03" w:rsidP="00911C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Sí lo especifica: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Principio </w:t>
            </w:r>
            <w:proofErr w:type="spellStart"/>
            <w:r w:rsidRPr="00827A6D">
              <w:rPr>
                <w:rFonts w:asciiTheme="majorHAnsi" w:hAnsiTheme="majorHAnsi"/>
                <w:sz w:val="20"/>
                <w:szCs w:val="20"/>
              </w:rPr>
              <w:t>pedagogico</w:t>
            </w:r>
            <w:proofErr w:type="spellEnd"/>
          </w:p>
          <w:p w:rsidR="00911C03" w:rsidRPr="00827A6D" w:rsidRDefault="00911C03" w:rsidP="00911C03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Evaluar para aprender.</w:t>
            </w:r>
          </w:p>
          <w:p w:rsidR="00911C03" w:rsidRPr="00827A6D" w:rsidRDefault="00911C03" w:rsidP="00911C03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</w:t>
            </w:r>
            <w:proofErr w:type="spellStart"/>
            <w:r w:rsidRPr="00827A6D">
              <w:rPr>
                <w:rFonts w:asciiTheme="majorHAnsi" w:hAnsiTheme="majorHAnsi"/>
                <w:sz w:val="20"/>
                <w:szCs w:val="20"/>
              </w:rPr>
              <w:t>Estandares</w:t>
            </w:r>
            <w:proofErr w:type="spellEnd"/>
            <w:r w:rsidRPr="00827A6D">
              <w:rPr>
                <w:rFonts w:asciiTheme="majorHAnsi" w:hAnsiTheme="majorHAnsi"/>
                <w:sz w:val="20"/>
                <w:szCs w:val="20"/>
              </w:rPr>
              <w:t xml:space="preserve"> Curriculares 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7A6D" w:rsidRPr="00827A6D" w:rsidTr="00827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911C03" w:rsidRPr="00827A6D" w:rsidRDefault="00911C03" w:rsidP="00911C03">
            <w:pPr>
              <w:pStyle w:val="Prrafodelista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827A6D">
              <w:rPr>
                <w:i/>
                <w:sz w:val="20"/>
                <w:szCs w:val="20"/>
              </w:rPr>
              <w:t xml:space="preserve">Determinación de la organización del trabajo de docentes y estudiantes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los cambios inducidos por el nuevo programa sobre la organización del trabajo de los docentes 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Constituir los equipos de docentes responsables de los aprendizajes en cada período de formación 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los cambios inducidos por el nuevo programa sobre la organización del trabajo de los estudiantes </w:t>
            </w:r>
          </w:p>
          <w:p w:rsidR="00911C03" w:rsidRPr="00827A6D" w:rsidRDefault="00911C03" w:rsidP="00911C03">
            <w:pPr>
              <w:jc w:val="both"/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>– Determinar todo lo que se necesita implementar para apoyar a los estudiantes en la adopción de la nueva cultura de aprendizaje instaurada por el programa</w:t>
            </w:r>
          </w:p>
          <w:p w:rsidR="00911C03" w:rsidRPr="00827A6D" w:rsidRDefault="00911C03" w:rsidP="00911C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Sí lo especifica: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Principios </w:t>
            </w:r>
            <w:proofErr w:type="spellStart"/>
            <w:r w:rsidRPr="00827A6D">
              <w:rPr>
                <w:rFonts w:asciiTheme="majorHAnsi" w:hAnsiTheme="majorHAnsi"/>
                <w:sz w:val="20"/>
                <w:szCs w:val="20"/>
              </w:rPr>
              <w:t>pedagogicos</w:t>
            </w:r>
            <w:proofErr w:type="spellEnd"/>
            <w:r w:rsidRPr="00827A6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11C03" w:rsidRPr="00827A6D" w:rsidRDefault="00911C03" w:rsidP="00911C03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Centrar la atención </w:t>
            </w:r>
            <w:proofErr w:type="spellStart"/>
            <w:r w:rsidRPr="00827A6D">
              <w:rPr>
                <w:rFonts w:asciiTheme="majorHAnsi" w:hAnsiTheme="majorHAnsi"/>
                <w:sz w:val="20"/>
                <w:szCs w:val="20"/>
              </w:rPr>
              <w:t>e</w:t>
            </w:r>
            <w:proofErr w:type="spellEnd"/>
            <w:r w:rsidRPr="00827A6D">
              <w:rPr>
                <w:rFonts w:asciiTheme="majorHAnsi" w:hAnsiTheme="majorHAnsi"/>
                <w:sz w:val="20"/>
                <w:szCs w:val="20"/>
              </w:rPr>
              <w:t xml:space="preserve"> los estudiantes y en sus procesos de aprendizaje.</w:t>
            </w:r>
          </w:p>
          <w:p w:rsidR="00911C03" w:rsidRPr="00827A6D" w:rsidRDefault="00911C03" w:rsidP="00911C03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Planificar para potenciar el aprendizaje.</w:t>
            </w:r>
          </w:p>
          <w:p w:rsidR="00911C03" w:rsidRPr="00827A6D" w:rsidRDefault="00911C03" w:rsidP="00911C03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Generar ambientes de aprendizaje.</w:t>
            </w:r>
          </w:p>
          <w:p w:rsidR="00911C03" w:rsidRPr="00827A6D" w:rsidRDefault="00911C03" w:rsidP="00911C03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Trabajar en colaboración para construir el aprendizaje.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-Guía del maestro y programas (Bloques de aprendizaje) </w:t>
            </w:r>
          </w:p>
          <w:p w:rsidR="00911C03" w:rsidRPr="00827A6D" w:rsidRDefault="00911C03" w:rsidP="0091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27A6D" w:rsidRPr="00827A6D" w:rsidTr="00827A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911C03" w:rsidRPr="00827A6D" w:rsidRDefault="00911C03" w:rsidP="00911C03">
            <w:pPr>
              <w:pStyle w:val="Prrafodelista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827A6D">
              <w:rPr>
                <w:i/>
                <w:sz w:val="20"/>
                <w:szCs w:val="20"/>
              </w:rPr>
              <w:t xml:space="preserve">Establecimiento de modalidades de seguimiento de los aprendizajes. </w:t>
            </w:r>
          </w:p>
          <w:p w:rsidR="00911C03" w:rsidRPr="00827A6D" w:rsidRDefault="00911C03" w:rsidP="00911C03">
            <w:pPr>
              <w:pStyle w:val="Prrafodelista"/>
              <w:rPr>
                <w:b w:val="0"/>
                <w:i/>
                <w:sz w:val="20"/>
                <w:szCs w:val="20"/>
              </w:rPr>
            </w:pPr>
          </w:p>
          <w:p w:rsidR="00911C03" w:rsidRPr="00827A6D" w:rsidRDefault="00911C03" w:rsidP="00911C03">
            <w:pPr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Establecer las modalidades de seguimiento de los aprendizajes sobre el conjunto de la formación  </w:t>
            </w:r>
          </w:p>
          <w:p w:rsidR="00911C03" w:rsidRPr="00827A6D" w:rsidRDefault="00911C03" w:rsidP="00911C03">
            <w:pPr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 xml:space="preserve">– Determinar las modalidades de apoyo de los aprendizajes por parte de diversos estudiantes  </w:t>
            </w:r>
          </w:p>
          <w:p w:rsidR="00911C03" w:rsidRPr="00827A6D" w:rsidRDefault="00911C03" w:rsidP="00911C03">
            <w:pPr>
              <w:rPr>
                <w:b w:val="0"/>
                <w:sz w:val="20"/>
                <w:szCs w:val="20"/>
              </w:rPr>
            </w:pPr>
            <w:r w:rsidRPr="00827A6D">
              <w:rPr>
                <w:b w:val="0"/>
                <w:sz w:val="20"/>
                <w:szCs w:val="20"/>
              </w:rPr>
              <w:t>– Determinar las modalidades de contribución de los docentes a la concienciación y la objetivación de los estudiantes en relación a su trayectoria de desarrollo</w:t>
            </w:r>
          </w:p>
          <w:p w:rsidR="00911C03" w:rsidRPr="00827A6D" w:rsidRDefault="00911C03" w:rsidP="00911C0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Sí lo especifica: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-Planificar para potenciar el aprendizaje.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-Generar ambientes de aprendizaje</w:t>
            </w:r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-</w:t>
            </w:r>
            <w:proofErr w:type="spellStart"/>
            <w:r w:rsidRPr="00827A6D">
              <w:rPr>
                <w:rFonts w:asciiTheme="majorHAnsi" w:hAnsiTheme="majorHAnsi"/>
                <w:sz w:val="20"/>
                <w:szCs w:val="20"/>
              </w:rPr>
              <w:t>Tutoria</w:t>
            </w:r>
            <w:proofErr w:type="spellEnd"/>
          </w:p>
          <w:p w:rsidR="00911C03" w:rsidRPr="00827A6D" w:rsidRDefault="00911C03" w:rsidP="00911C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>Principios pedagógicos</w:t>
            </w:r>
          </w:p>
          <w:p w:rsidR="00911C03" w:rsidRPr="00827A6D" w:rsidRDefault="00911C03" w:rsidP="00911C03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Centrar la Atención en los estudiantes y en sus procesos de aprendizaje </w:t>
            </w:r>
          </w:p>
          <w:p w:rsidR="00911C03" w:rsidRPr="00827A6D" w:rsidRDefault="00911C03" w:rsidP="00911C03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27A6D">
              <w:rPr>
                <w:rFonts w:asciiTheme="majorHAnsi" w:hAnsiTheme="majorHAnsi"/>
                <w:sz w:val="20"/>
                <w:szCs w:val="20"/>
              </w:rPr>
              <w:t xml:space="preserve">Uso de material educativo para favorecer el aprendizaje. </w:t>
            </w:r>
          </w:p>
        </w:tc>
      </w:tr>
    </w:tbl>
    <w:p w:rsidR="00EE4648" w:rsidRPr="00827A6D" w:rsidRDefault="00EE4648">
      <w:pPr>
        <w:rPr>
          <w:rFonts w:asciiTheme="majorHAnsi" w:hAnsiTheme="majorHAnsi"/>
        </w:rPr>
      </w:pPr>
    </w:p>
    <w:p w:rsidR="00566AAF" w:rsidRPr="00827A6D" w:rsidRDefault="00566AAF">
      <w:pPr>
        <w:rPr>
          <w:rFonts w:asciiTheme="majorHAnsi" w:hAnsiTheme="majorHAnsi"/>
        </w:rPr>
      </w:pPr>
    </w:p>
    <w:sectPr w:rsidR="00566AAF" w:rsidRPr="00827A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EA" w:rsidRDefault="00BF6CEA" w:rsidP="00251E52">
      <w:pPr>
        <w:spacing w:after="0" w:line="240" w:lineRule="auto"/>
      </w:pPr>
      <w:r>
        <w:separator/>
      </w:r>
    </w:p>
  </w:endnote>
  <w:endnote w:type="continuationSeparator" w:id="0">
    <w:p w:rsidR="00BF6CEA" w:rsidRDefault="00BF6CEA" w:rsidP="0025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2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78"/>
      <w:gridCol w:w="3246"/>
    </w:tblGrid>
    <w:tr w:rsidR="007C00EC" w:rsidRPr="002261CF" w:rsidTr="007C00EC">
      <w:trPr>
        <w:trHeight w:val="349"/>
      </w:trPr>
      <w:tc>
        <w:tcPr>
          <w:tcW w:w="3381" w:type="pct"/>
          <w:tcBorders>
            <w:top w:val="single" w:sz="4" w:space="0" w:color="000000" w:themeColor="text1"/>
          </w:tcBorders>
        </w:tcPr>
        <w:p w:rsidR="007C00EC" w:rsidRPr="00767D1A" w:rsidRDefault="007C00EC" w:rsidP="007C00EC">
          <w:pPr>
            <w:pStyle w:val="Piedepgina"/>
            <w:rPr>
              <w:b/>
            </w:rPr>
          </w:pPr>
        </w:p>
      </w:tc>
      <w:tc>
        <w:tcPr>
          <w:tcW w:w="1619" w:type="pct"/>
          <w:tcBorders>
            <w:top w:val="single" w:sz="4" w:space="0" w:color="C0504D" w:themeColor="accent2"/>
          </w:tcBorders>
          <w:shd w:val="clear" w:color="auto" w:fill="76923C" w:themeFill="accent3" w:themeFillShade="BF"/>
        </w:tcPr>
        <w:p w:rsidR="007C00EC" w:rsidRPr="002261CF" w:rsidRDefault="007C00EC" w:rsidP="007C00EC">
          <w:pPr>
            <w:pStyle w:val="Encabezado"/>
            <w:jc w:val="center"/>
            <w:rPr>
              <w:b/>
              <w:color w:val="FFFFFF" w:themeColor="background1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 xml:space="preserve">Adecuación Curricular </w:t>
          </w:r>
        </w:p>
      </w:tc>
    </w:tr>
  </w:tbl>
  <w:p w:rsidR="007C00EC" w:rsidRDefault="007C00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EA" w:rsidRDefault="00BF6CEA" w:rsidP="00251E52">
      <w:pPr>
        <w:spacing w:after="0" w:line="240" w:lineRule="auto"/>
      </w:pPr>
      <w:r>
        <w:separator/>
      </w:r>
    </w:p>
  </w:footnote>
  <w:footnote w:type="continuationSeparator" w:id="0">
    <w:p w:rsidR="00BF6CEA" w:rsidRDefault="00BF6CEA" w:rsidP="00251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750026"/>
      <w:docPartObj>
        <w:docPartGallery w:val="Page Numbers (Top of Page)"/>
        <w:docPartUnique/>
      </w:docPartObj>
    </w:sdtPr>
    <w:sdtContent>
      <w:p w:rsidR="00827A6D" w:rsidRDefault="00827A6D" w:rsidP="00827A6D">
        <w:pPr>
          <w:pStyle w:val="Encabezado"/>
          <w:tabs>
            <w:tab w:val="left" w:pos="2429"/>
            <w:tab w:val="right" w:pos="9360"/>
          </w:tabs>
        </w:pPr>
        <w:r>
          <w:rPr>
            <w:b/>
            <w:noProof/>
            <w:sz w:val="20"/>
            <w:szCs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3997325</wp:posOffset>
                  </wp:positionH>
                  <wp:positionV relativeFrom="paragraph">
                    <wp:posOffset>336550</wp:posOffset>
                  </wp:positionV>
                  <wp:extent cx="1017270" cy="0"/>
                  <wp:effectExtent l="19685" t="27940" r="27940" b="21590"/>
                  <wp:wrapNone/>
                  <wp:docPr id="6" name="Conector recto de flech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rot="5400000">
                            <a:off x="0" y="0"/>
                            <a:ext cx="101727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6" o:spid="_x0000_s1026" type="#_x0000_t32" style="position:absolute;margin-left:314.75pt;margin-top:26.5pt;width:80.1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" strokecolor="#76923c [2406]" strokeweight="3pt">
                  <v:shadow color="#4e6128 [1606]" opacity=".5" offset="1pt"/>
                </v:shape>
              </w:pict>
            </mc:Fallback>
          </mc:AlternateContent>
        </w:r>
        <w:r>
          <w:rPr>
            <w:b/>
            <w:noProof/>
            <w:color w:val="17365D" w:themeColor="text2" w:themeShade="BF"/>
            <w:sz w:val="20"/>
            <w:szCs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364490</wp:posOffset>
                  </wp:positionV>
                  <wp:extent cx="1073150" cy="0"/>
                  <wp:effectExtent l="27940" t="27940" r="19685" b="22860"/>
                  <wp:wrapNone/>
                  <wp:docPr id="3" name="Conector recto de flech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rot="5400000">
                            <a:off x="0" y="0"/>
                            <a:ext cx="107315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onector recto de flecha 3" o:spid="_x0000_s1026" type="#_x0000_t32" style="position:absolute;margin-left:70.2pt;margin-top:28.7pt;width:84.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" strokecolor="#76923c [2406]" strokeweight="3pt">
                  <v:shadow color="#4e6128 [1606]" opacity=".5" offset="1pt"/>
                </v:shape>
              </w:pict>
            </mc:Fallback>
          </mc:AlternateContent>
        </w:r>
        <w:r w:rsidRPr="00472C95">
          <w:rPr>
            <w:b/>
            <w:noProof/>
            <w:color w:val="17365D" w:themeColor="text2" w:themeShade="BF"/>
            <w:sz w:val="20"/>
            <w:szCs w:val="20"/>
            <w:lang w:eastAsia="es-MX"/>
          </w:rPr>
          <w:drawing>
            <wp:anchor distT="0" distB="0" distL="114300" distR="114300" simplePos="0" relativeHeight="251660288" behindDoc="1" locked="0" layoutInCell="1" allowOverlap="1" wp14:anchorId="43B3D474" wp14:editId="64EA4885">
              <wp:simplePos x="0" y="0"/>
              <wp:positionH relativeFrom="column">
                <wp:posOffset>4742815</wp:posOffset>
              </wp:positionH>
              <wp:positionV relativeFrom="paragraph">
                <wp:posOffset>8835</wp:posOffset>
              </wp:positionV>
              <wp:extent cx="895350" cy="811033"/>
              <wp:effectExtent l="19050" t="0" r="0" b="0"/>
              <wp:wrapNone/>
              <wp:docPr id="11" name="Imagen 11" descr="Descripción: ESCUD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1" descr="Descripción: ESCUD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5350" cy="8110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noProof/>
            <w:color w:val="17365D" w:themeColor="text2" w:themeShade="BF"/>
            <w:sz w:val="20"/>
            <w:szCs w:val="20"/>
            <w:lang w:eastAsia="es-MX"/>
          </w:rPr>
          <w:drawing>
            <wp:anchor distT="0" distB="0" distL="114300" distR="114300" simplePos="0" relativeHeight="251659264" behindDoc="0" locked="0" layoutInCell="1" allowOverlap="1" wp14:anchorId="0AED031E" wp14:editId="419D3F7C">
              <wp:simplePos x="0" y="0"/>
              <wp:positionH relativeFrom="column">
                <wp:posOffset>223078</wp:posOffset>
              </wp:positionH>
              <wp:positionV relativeFrom="paragraph">
                <wp:posOffset>79596</wp:posOffset>
              </wp:positionV>
              <wp:extent cx="887730" cy="643890"/>
              <wp:effectExtent l="57150" t="0" r="45720" b="41910"/>
              <wp:wrapNone/>
              <wp:docPr id="12" name="Imagen 12" descr="bine_pue.jp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ne_pue.jpg"/>
                      <pic:cNvPicPr/>
                    </pic:nvPicPr>
                    <pic:blipFill>
                      <a:blip r:embed="rId2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7730" cy="64389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827A6D">
          <w:rPr>
            <w:noProof/>
            <w:lang w:val="es-ES"/>
          </w:rPr>
          <w:t>2</w:t>
        </w:r>
        <w:r>
          <w:fldChar w:fldCharType="end"/>
        </w:r>
      </w:p>
      <w:p w:rsidR="00827A6D" w:rsidRPr="002261CF" w:rsidRDefault="00827A6D" w:rsidP="00827A6D">
        <w:pPr>
          <w:pStyle w:val="Encabezado"/>
          <w:jc w:val="center"/>
          <w:rPr>
            <w:rFonts w:ascii="Century Gothic" w:hAnsi="Century Gothic"/>
            <w:b/>
            <w:sz w:val="18"/>
            <w:szCs w:val="18"/>
          </w:rPr>
        </w:pPr>
        <w:r w:rsidRPr="002261CF">
          <w:rPr>
            <w:rFonts w:ascii="Century Gothic" w:hAnsi="Century Gothic"/>
            <w:b/>
            <w:sz w:val="18"/>
            <w:szCs w:val="18"/>
          </w:rPr>
          <w:t>Benemérito Instituto Normal del Estado</w:t>
        </w:r>
      </w:p>
      <w:p w:rsidR="00827A6D" w:rsidRPr="002261CF" w:rsidRDefault="00827A6D" w:rsidP="00827A6D">
        <w:pPr>
          <w:pStyle w:val="Encabezado"/>
          <w:jc w:val="center"/>
          <w:rPr>
            <w:rFonts w:ascii="Century Gothic" w:hAnsi="Century Gothic"/>
            <w:b/>
            <w:sz w:val="18"/>
            <w:szCs w:val="18"/>
          </w:rPr>
        </w:pPr>
        <w:r>
          <w:rPr>
            <w:rFonts w:ascii="Century Gothic" w:hAnsi="Century Gothic"/>
            <w:b/>
            <w:sz w:val="18"/>
            <w:szCs w:val="18"/>
          </w:rPr>
          <w:t>G</w:t>
        </w:r>
        <w:r w:rsidRPr="002261CF">
          <w:rPr>
            <w:rFonts w:ascii="Century Gothic" w:hAnsi="Century Gothic"/>
            <w:b/>
            <w:sz w:val="18"/>
            <w:szCs w:val="18"/>
          </w:rPr>
          <w:t>ral. Juan Crisóstomo Bonilla”</w:t>
        </w:r>
      </w:p>
      <w:p w:rsidR="00827A6D" w:rsidRDefault="00827A6D" w:rsidP="00827A6D">
        <w:pPr>
          <w:pStyle w:val="Encabezado"/>
          <w:jc w:val="center"/>
          <w:rPr>
            <w:rFonts w:ascii="Century Gothic" w:hAnsi="Century Gothic"/>
            <w:b/>
            <w:sz w:val="18"/>
            <w:szCs w:val="18"/>
          </w:rPr>
        </w:pPr>
        <w:r>
          <w:rPr>
            <w:rFonts w:ascii="Century Gothic" w:hAnsi="Century Gothic"/>
            <w:b/>
            <w:sz w:val="18"/>
            <w:szCs w:val="18"/>
          </w:rPr>
          <w:t>Licenciatura en Educación Primaria</w:t>
        </w:r>
      </w:p>
      <w:p w:rsidR="00827A6D" w:rsidRDefault="00827A6D" w:rsidP="00827A6D">
        <w:pPr>
          <w:pStyle w:val="Encabezado"/>
          <w:jc w:val="center"/>
          <w:rPr>
            <w:rFonts w:ascii="Century Gothic" w:hAnsi="Century Gothic"/>
            <w:b/>
            <w:sz w:val="18"/>
            <w:szCs w:val="18"/>
          </w:rPr>
        </w:pPr>
        <w:r>
          <w:rPr>
            <w:rFonts w:ascii="Century Gothic" w:hAnsi="Century Gothic"/>
            <w:b/>
            <w:sz w:val="18"/>
            <w:szCs w:val="18"/>
          </w:rPr>
          <w:t>3er Semestre Grupo “B”</w:t>
        </w:r>
      </w:p>
      <w:p w:rsidR="00827A6D" w:rsidRDefault="00827A6D" w:rsidP="00827A6D">
        <w:pPr>
          <w:pStyle w:val="Encabezado"/>
          <w:jc w:val="center"/>
          <w:rPr>
            <w:rFonts w:ascii="Century Gothic" w:hAnsi="Century Gothic"/>
            <w:b/>
            <w:sz w:val="18"/>
            <w:szCs w:val="18"/>
          </w:rPr>
        </w:pPr>
        <w:r>
          <w:rPr>
            <w:rFonts w:ascii="Century Gothic" w:hAnsi="Century Gothic"/>
            <w:b/>
            <w:sz w:val="18"/>
            <w:szCs w:val="18"/>
          </w:rPr>
          <w:t xml:space="preserve">Morales </w:t>
        </w:r>
        <w:proofErr w:type="spellStart"/>
        <w:r>
          <w:rPr>
            <w:rFonts w:ascii="Century Gothic" w:hAnsi="Century Gothic"/>
            <w:b/>
            <w:sz w:val="18"/>
            <w:szCs w:val="18"/>
          </w:rPr>
          <w:t>Mucito</w:t>
        </w:r>
        <w:proofErr w:type="spellEnd"/>
        <w:r>
          <w:rPr>
            <w:rFonts w:ascii="Century Gothic" w:hAnsi="Century Gothic"/>
            <w:b/>
            <w:sz w:val="18"/>
            <w:szCs w:val="18"/>
          </w:rPr>
          <w:t xml:space="preserve"> Wendy </w:t>
        </w:r>
        <w:proofErr w:type="spellStart"/>
        <w:r>
          <w:rPr>
            <w:rFonts w:ascii="Century Gothic" w:hAnsi="Century Gothic"/>
            <w:b/>
            <w:sz w:val="18"/>
            <w:szCs w:val="18"/>
          </w:rPr>
          <w:t>Yulianne</w:t>
        </w:r>
        <w:proofErr w:type="spellEnd"/>
      </w:p>
      <w:p w:rsidR="00827A6D" w:rsidRPr="0095581A" w:rsidRDefault="00827A6D" w:rsidP="00827A6D">
        <w:pPr>
          <w:pStyle w:val="Encabezado"/>
          <w:jc w:val="center"/>
          <w:rPr>
            <w:rFonts w:ascii="Century Gothic" w:hAnsi="Century Gothic"/>
            <w:b/>
            <w:sz w:val="18"/>
            <w:szCs w:val="18"/>
          </w:rPr>
        </w:pPr>
      </w:p>
    </w:sdtContent>
  </w:sdt>
  <w:p w:rsidR="007C00EC" w:rsidRDefault="007C00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2B32"/>
    <w:multiLevelType w:val="hybridMultilevel"/>
    <w:tmpl w:val="944C9CE8"/>
    <w:lvl w:ilvl="0" w:tplc="A4FE1A4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933C0"/>
    <w:multiLevelType w:val="hybridMultilevel"/>
    <w:tmpl w:val="C6ECCABE"/>
    <w:lvl w:ilvl="0" w:tplc="A4FE1A4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70D0B"/>
    <w:multiLevelType w:val="hybridMultilevel"/>
    <w:tmpl w:val="E2509B1C"/>
    <w:lvl w:ilvl="0" w:tplc="3EB4F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A1634"/>
    <w:multiLevelType w:val="hybridMultilevel"/>
    <w:tmpl w:val="F1921C98"/>
    <w:lvl w:ilvl="0" w:tplc="C96A95D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43DE2"/>
    <w:multiLevelType w:val="hybridMultilevel"/>
    <w:tmpl w:val="7D6E6F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62A69"/>
    <w:multiLevelType w:val="hybridMultilevel"/>
    <w:tmpl w:val="3222C2E4"/>
    <w:lvl w:ilvl="0" w:tplc="34E0D9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16DE9"/>
    <w:multiLevelType w:val="hybridMultilevel"/>
    <w:tmpl w:val="2B548D5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1" type="connector" idref="#AutoShape 3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88"/>
    <w:rsid w:val="00251E52"/>
    <w:rsid w:val="00566AAF"/>
    <w:rsid w:val="00653241"/>
    <w:rsid w:val="006F54EA"/>
    <w:rsid w:val="00763FE3"/>
    <w:rsid w:val="007C00EC"/>
    <w:rsid w:val="00827A6D"/>
    <w:rsid w:val="00911C03"/>
    <w:rsid w:val="00A576D6"/>
    <w:rsid w:val="00A96288"/>
    <w:rsid w:val="00BB1C2D"/>
    <w:rsid w:val="00BC1F59"/>
    <w:rsid w:val="00BF6CEA"/>
    <w:rsid w:val="00D548B7"/>
    <w:rsid w:val="00D76FD6"/>
    <w:rsid w:val="00E14B11"/>
    <w:rsid w:val="00EC7396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96288"/>
    <w:pPr>
      <w:ind w:left="720"/>
      <w:contextualSpacing/>
    </w:pPr>
  </w:style>
  <w:style w:type="table" w:styleId="Cuadrculaclara-nfasis5">
    <w:name w:val="Light Grid Accent 5"/>
    <w:basedOn w:val="Tablanormal"/>
    <w:uiPriority w:val="62"/>
    <w:rsid w:val="00EE4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51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E52"/>
  </w:style>
  <w:style w:type="paragraph" w:styleId="Piedepgina">
    <w:name w:val="footer"/>
    <w:basedOn w:val="Normal"/>
    <w:link w:val="PiedepginaCar"/>
    <w:uiPriority w:val="99"/>
    <w:unhideWhenUsed/>
    <w:rsid w:val="00251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96288"/>
    <w:pPr>
      <w:ind w:left="720"/>
      <w:contextualSpacing/>
    </w:pPr>
  </w:style>
  <w:style w:type="table" w:styleId="Cuadrculaclara-nfasis5">
    <w:name w:val="Light Grid Accent 5"/>
    <w:basedOn w:val="Tablanormal"/>
    <w:uiPriority w:val="62"/>
    <w:rsid w:val="00EE4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51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E52"/>
  </w:style>
  <w:style w:type="paragraph" w:styleId="Piedepgina">
    <w:name w:val="footer"/>
    <w:basedOn w:val="Normal"/>
    <w:link w:val="PiedepginaCar"/>
    <w:uiPriority w:val="99"/>
    <w:unhideWhenUsed/>
    <w:rsid w:val="00251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Invitado_</cp:lastModifiedBy>
  <cp:revision>6</cp:revision>
  <dcterms:created xsi:type="dcterms:W3CDTF">2014-09-03T18:44:00Z</dcterms:created>
  <dcterms:modified xsi:type="dcterms:W3CDTF">2014-10-19T22:51:00Z</dcterms:modified>
</cp:coreProperties>
</file>